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6F" w:rsidRDefault="00E4446E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                                                                                                                                                      к приказу  от 27.11.2024. №63</w:t>
      </w:r>
    </w:p>
    <w:p w:rsidR="00FD646F" w:rsidRDefault="00FD646F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40" w:lineRule="auto"/>
        <w:jc w:val="center"/>
        <w:rPr>
          <w:rFonts w:ascii="Roboto" w:eastAsia="Roboto" w:hAnsi="Roboto" w:cs="Roboto"/>
        </w:rPr>
      </w:pPr>
    </w:p>
    <w:p w:rsidR="00FD646F" w:rsidRDefault="00E4446E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Положение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                                                                                                                                      об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политике МБОУ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НОШ 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center"/>
      </w:pPr>
      <w:r>
        <w:rPr>
          <w:rFonts w:ascii="Times New Roman" w:eastAsia="Times New Roman" w:hAnsi="Times New Roman" w:cs="Times New Roman"/>
          <w:color w:val="212529"/>
          <w:sz w:val="26"/>
        </w:rPr>
        <w:t>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>I. Общие положения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политика МБОУ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НОШ 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деятельности МБО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Асекеевская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НОШ (далее – Учреждение).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212529"/>
          <w:sz w:val="26"/>
        </w:rPr>
        <w:t>Настоящее Положение основано на нормах Конституции Российской Федерации, Федерального закона от 25 декабря 2008 г. № 273-ФЗ «О противодействии коррупции» и разработано с учетом Методических рекомендаций по разра</w:t>
      </w:r>
      <w:r>
        <w:rPr>
          <w:rFonts w:ascii="Times New Roman" w:eastAsia="Times New Roman" w:hAnsi="Times New Roman" w:cs="Times New Roman"/>
          <w:color w:val="212529"/>
          <w:sz w:val="26"/>
        </w:rPr>
        <w:t>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</w:t>
      </w:r>
      <w:proofErr w:type="gramEnd"/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1.3. Целями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</w:t>
      </w:r>
      <w:r>
        <w:rPr>
          <w:rFonts w:ascii="Times New Roman" w:eastAsia="Times New Roman" w:hAnsi="Times New Roman" w:cs="Times New Roman"/>
          <w:color w:val="212529"/>
          <w:sz w:val="26"/>
        </w:rPr>
        <w:t>ждения являются: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обеспечение соответствия деятельности Учреждения требованиям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законодательства;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минимизация рисков вовлечения Учреждения и его работников в коррупционную деятельность;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формирование единого подхода к организации работы по </w:t>
      </w:r>
      <w:r>
        <w:rPr>
          <w:rFonts w:ascii="Times New Roman" w:eastAsia="Times New Roman" w:hAnsi="Times New Roman" w:cs="Times New Roman"/>
          <w:color w:val="212529"/>
          <w:sz w:val="26"/>
        </w:rPr>
        <w:t>предупреждению коррупции в Учреждении;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формирование у работников Учреждения нетерпимости к </w:t>
      </w:r>
      <w:proofErr w:type="gramStart"/>
      <w:r>
        <w:rPr>
          <w:rFonts w:ascii="Times New Roman" w:eastAsia="Times New Roman" w:hAnsi="Times New Roman" w:cs="Times New Roman"/>
          <w:color w:val="212529"/>
          <w:sz w:val="26"/>
        </w:rPr>
        <w:t>коррупционному</w:t>
      </w:r>
      <w:proofErr w:type="gram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поведению.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1.4. Задачами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Учреждения являются: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определение должностных лиц Учреждения, ответственных за реализацию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</w:t>
      </w:r>
      <w:r>
        <w:rPr>
          <w:rFonts w:ascii="Times New Roman" w:eastAsia="Times New Roman" w:hAnsi="Times New Roman" w:cs="Times New Roman"/>
          <w:color w:val="212529"/>
          <w:sz w:val="26"/>
        </w:rPr>
        <w:t>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Учреждения;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определение основных принципов работы по предупреждению к</w:t>
      </w:r>
      <w:r>
        <w:rPr>
          <w:rFonts w:ascii="Times New Roman" w:eastAsia="Times New Roman" w:hAnsi="Times New Roman" w:cs="Times New Roman"/>
          <w:color w:val="212529"/>
          <w:sz w:val="26"/>
        </w:rPr>
        <w:t>оррупции в Учреждении;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lastRenderedPageBreak/>
        <w:t>разработка и реализация мер, направленных на профилактику и противодействие коррупции в Учреждении;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закрепление ответственности работников Учреждения за несоблюдение требований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Учреждения.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1.5. Для целей на</w:t>
      </w:r>
      <w:r>
        <w:rPr>
          <w:rFonts w:ascii="Times New Roman" w:eastAsia="Times New Roman" w:hAnsi="Times New Roman" w:cs="Times New Roman"/>
          <w:color w:val="212529"/>
          <w:sz w:val="26"/>
        </w:rPr>
        <w:t>стоящего Положения используются следующие основные понятия: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color w:val="212529"/>
          <w:sz w:val="26"/>
        </w:rPr>
        <w:t>коррупция 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</w:t>
      </w:r>
      <w:r>
        <w:rPr>
          <w:rFonts w:ascii="Times New Roman" w:eastAsia="Times New Roman" w:hAnsi="Times New Roman" w:cs="Times New Roman"/>
          <w:color w:val="212529"/>
          <w:sz w:val="26"/>
        </w:rPr>
        <w:t>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лицу, другим физическим лицам.</w:t>
      </w:r>
      <w:proofErr w:type="gramEnd"/>
      <w:r>
        <w:rPr>
          <w:rFonts w:ascii="Times New Roman" w:eastAsia="Times New Roman" w:hAnsi="Times New Roman" w:cs="Times New Roman"/>
          <w:color w:val="212529"/>
          <w:sz w:val="26"/>
        </w:rPr>
        <w:t xml:space="preserve"> Коррупцией т</w:t>
      </w:r>
      <w:r>
        <w:rPr>
          <w:rFonts w:ascii="Times New Roman" w:eastAsia="Times New Roman" w:hAnsi="Times New Roman" w:cs="Times New Roman"/>
          <w:color w:val="212529"/>
          <w:sz w:val="26"/>
        </w:rPr>
        <w:t>акже является совершение перечисленных деяний от имени или в интересах юридического лица;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взятка 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х бумаг, иного имущества либо незаконное оказание ему услуг имущественного характера, предоставление иных имущественных прав (в том </w:t>
      </w:r>
      <w:proofErr w:type="gramStart"/>
      <w:r>
        <w:rPr>
          <w:rFonts w:ascii="Times New Roman" w:eastAsia="Times New Roman" w:hAnsi="Times New Roman" w:cs="Times New Roman"/>
          <w:color w:val="212529"/>
          <w:sz w:val="26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212529"/>
          <w:sz w:val="26"/>
        </w:rPr>
        <w:t xml:space="preserve"> когда взятка по указанию должностного лица передается иному физическому или юридическому лицу) за совершение действий </w:t>
      </w:r>
      <w:r>
        <w:rPr>
          <w:rFonts w:ascii="Times New Roman" w:eastAsia="Times New Roman" w:hAnsi="Times New Roman" w:cs="Times New Roman"/>
          <w:color w:val="212529"/>
          <w:sz w:val="26"/>
        </w:rPr>
        <w:t>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</w:t>
      </w:r>
      <w:r>
        <w:rPr>
          <w:rFonts w:ascii="Times New Roman" w:eastAsia="Times New Roman" w:hAnsi="Times New Roman" w:cs="Times New Roman"/>
          <w:color w:val="212529"/>
          <w:sz w:val="26"/>
        </w:rPr>
        <w:t>е покровительство или попустительство по службе;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коммерческий подкуп –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ного характера, предоставление иных имущественных прав (в том </w:t>
      </w:r>
      <w:proofErr w:type="gramStart"/>
      <w:r>
        <w:rPr>
          <w:rFonts w:ascii="Times New Roman" w:eastAsia="Times New Roman" w:hAnsi="Times New Roman" w:cs="Times New Roman"/>
          <w:color w:val="212529"/>
          <w:sz w:val="26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212529"/>
          <w:sz w:val="26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</w:t>
      </w:r>
      <w:r>
        <w:rPr>
          <w:rFonts w:ascii="Times New Roman" w:eastAsia="Times New Roman" w:hAnsi="Times New Roman" w:cs="Times New Roman"/>
          <w:color w:val="212529"/>
          <w:sz w:val="26"/>
        </w:rPr>
        <w:t>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против</w:t>
      </w:r>
      <w:r>
        <w:rPr>
          <w:rFonts w:ascii="Times New Roman" w:eastAsia="Times New Roman" w:hAnsi="Times New Roman" w:cs="Times New Roman"/>
          <w:color w:val="212529"/>
          <w:sz w:val="26"/>
        </w:rPr>
        <w:t>одействие коррупции 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</w:t>
      </w:r>
      <w:r>
        <w:rPr>
          <w:rFonts w:ascii="Times New Roman" w:eastAsia="Times New Roman" w:hAnsi="Times New Roman" w:cs="Times New Roman"/>
          <w:color w:val="212529"/>
          <w:sz w:val="26"/>
        </w:rPr>
        <w:t>омочий: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1)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2) по выявлению, предупреждению, пресечению, раскрытию и расследованию коррупционных правонарушений (борьба с коррупцией);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lastRenderedPageBreak/>
        <w:t>3) по минимизации и (или) ликвидации последствий коррупционных правонарушений;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предупреждение коррупции –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</w:t>
      </w:r>
      <w:r>
        <w:rPr>
          <w:rFonts w:ascii="Times New Roman" w:eastAsia="Times New Roman" w:hAnsi="Times New Roman" w:cs="Times New Roman"/>
          <w:color w:val="212529"/>
          <w:sz w:val="26"/>
        </w:rPr>
        <w:t>внутренними нормативными документами и обеспечивающих недопущение коррупционных правонарушений;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работник Учреждения – физическое лицо, вступившее в трудовые отношения с Учреждением;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контрагент Учреждения – любое российское или иностранное юридическое или физическое лицо, с которым Учреждение вступает в договорные отношения, за исключением трудовых отношений;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конфликт интересов</w:t>
      </w:r>
      <w:r>
        <w:rPr>
          <w:rFonts w:ascii="Times New Roman" w:eastAsia="Times New Roman" w:hAnsi="Times New Roman" w:cs="Times New Roman"/>
          <w:color w:val="007BFF"/>
          <w:sz w:val="26"/>
        </w:rPr>
        <w:footnoteReference w:id="1"/>
      </w:r>
      <w:r>
        <w:rPr>
          <w:rFonts w:ascii="Times New Roman" w:eastAsia="Times New Roman" w:hAnsi="Times New Roman" w:cs="Times New Roman"/>
          <w:color w:val="212529"/>
          <w:sz w:val="26"/>
        </w:rPr>
        <w:t> – ситуация, при которой личная заинтересованность (прямая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 или косвенная) работника Учреждения (представителя Учреждения) влияет или может повлиять на надлежащее, объективное и беспристрастное исполнение им трудовых (должностных) обязанностей;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color w:val="212529"/>
          <w:sz w:val="26"/>
        </w:rPr>
        <w:t>личная заинтересованность – возможность получения доходов в виде денег</w:t>
      </w:r>
      <w:r>
        <w:rPr>
          <w:rFonts w:ascii="Times New Roman" w:eastAsia="Times New Roman" w:hAnsi="Times New Roman" w:cs="Times New Roman"/>
          <w:color w:val="212529"/>
          <w:sz w:val="26"/>
        </w:rPr>
        <w:t>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 супругами</w:t>
      </w:r>
      <w:r>
        <w:rPr>
          <w:rFonts w:ascii="Times New Roman" w:eastAsia="Times New Roman" w:hAnsi="Times New Roman" w:cs="Times New Roman"/>
          <w:color w:val="212529"/>
          <w:sz w:val="26"/>
        </w:rPr>
        <w:t>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</w:t>
      </w:r>
      <w:proofErr w:type="gramEnd"/>
      <w:r>
        <w:rPr>
          <w:rFonts w:ascii="Times New Roman" w:eastAsia="Times New Roman" w:hAnsi="Times New Roman" w:cs="Times New Roman"/>
          <w:color w:val="212529"/>
          <w:sz w:val="26"/>
        </w:rPr>
        <w:t xml:space="preserve"> и (или) лица, состоящие с ним в близком родстве или свойстве, связаны имущественными, кор</w:t>
      </w:r>
      <w:r>
        <w:rPr>
          <w:rFonts w:ascii="Times New Roman" w:eastAsia="Times New Roman" w:hAnsi="Times New Roman" w:cs="Times New Roman"/>
          <w:color w:val="212529"/>
          <w:sz w:val="26"/>
        </w:rPr>
        <w:t>поративными или иными близкими отношениями;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подарок - </w:t>
      </w:r>
      <w:r>
        <w:rPr>
          <w:rFonts w:ascii="Times New Roman" w:eastAsia="Times New Roman" w:hAnsi="Times New Roman" w:cs="Times New Roman"/>
          <w:color w:val="1F2429"/>
          <w:sz w:val="26"/>
        </w:rPr>
        <w:t xml:space="preserve">вещь или имущественное право, </w:t>
      </w:r>
      <w:proofErr w:type="gramStart"/>
      <w:r>
        <w:rPr>
          <w:rFonts w:ascii="Times New Roman" w:eastAsia="Times New Roman" w:hAnsi="Times New Roman" w:cs="Times New Roman"/>
          <w:color w:val="1F2429"/>
          <w:sz w:val="26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1F2429"/>
          <w:sz w:val="26"/>
        </w:rPr>
        <w:t xml:space="preserve"> даритель безвозмездно передает одаряемому в собственность;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деловой подарок, знак делового гостеприимства – это подарки, полученные в связи с протокольными мероприят</w:t>
      </w:r>
      <w:r>
        <w:rPr>
          <w:rFonts w:ascii="Times New Roman" w:eastAsia="Times New Roman" w:hAnsi="Times New Roman" w:cs="Times New Roman"/>
          <w:color w:val="212529"/>
          <w:sz w:val="26"/>
        </w:rPr>
        <w:t>иями, служебными командировками и другими официальными мероприятиями. 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представлены каждому участнику указа</w:t>
      </w:r>
      <w:r>
        <w:rPr>
          <w:rFonts w:ascii="Times New Roman" w:eastAsia="Times New Roman" w:hAnsi="Times New Roman" w:cs="Times New Roman"/>
          <w:color w:val="212529"/>
          <w:sz w:val="26"/>
        </w:rPr>
        <w:t>нных мероприятий в целях исполнения им своих должностных обязанностей, цветы и ценные подарки, которые вручены в качестве поощрения (награды);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представительские расходы – это расходы налогоплательщика на официальный прием и (или) обслуживание представителе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й других организаций, участвующих в переговорах в целях установления и (или) поддержания взаимного сотрудничества, а также участников, прибывавших на заседания руководящего органа налогоплательщика, независимо от места проведения указанных мероприятий. </w:t>
      </w:r>
      <w:proofErr w:type="gramStart"/>
      <w:r>
        <w:rPr>
          <w:rFonts w:ascii="Times New Roman" w:eastAsia="Times New Roman" w:hAnsi="Times New Roman" w:cs="Times New Roman"/>
          <w:color w:val="212529"/>
          <w:sz w:val="26"/>
        </w:rPr>
        <w:t>К п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редставительским расходам относятся расходы на проведение официального приема (завтрака, обеда или иного аналогичного мероприятия) для </w:t>
      </w:r>
      <w:r>
        <w:rPr>
          <w:rFonts w:ascii="Times New Roman" w:eastAsia="Times New Roman" w:hAnsi="Times New Roman" w:cs="Times New Roman"/>
          <w:color w:val="212529"/>
          <w:sz w:val="26"/>
        </w:rPr>
        <w:lastRenderedPageBreak/>
        <w:t>указанных лиц, а также официальных лиц организации-налогоплательщика, участвующих в переговорах, транспортное обеспечение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 доставки этих лиц к месту проведения представительского мероприятия и (или) заседания руководящего органа и обратно, буфетное обслуживание во время переговоров, оплата услуг переводчиков, не состоящих в штате налогоплательщика, по обеспечению перевода во</w:t>
      </w:r>
      <w:proofErr w:type="gramEnd"/>
      <w:r>
        <w:rPr>
          <w:rFonts w:ascii="Times New Roman" w:eastAsia="Times New Roman" w:hAnsi="Times New Roman" w:cs="Times New Roman"/>
          <w:color w:val="212529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6"/>
        </w:rPr>
        <w:t>время проведения представительских мероприятий.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>II. Область применения настоящего Положения и круг лиц, на которых распространяется его действие</w:t>
      </w:r>
      <w:r>
        <w:rPr>
          <w:rFonts w:ascii="Times New Roman" w:eastAsia="Times New Roman" w:hAnsi="Times New Roman" w:cs="Times New Roman"/>
          <w:color w:val="212529"/>
          <w:sz w:val="26"/>
        </w:rPr>
        <w:t>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2.1. Настоящее Положение распространяется на руководителя Учреждения и работников Учреждения вне зависимости </w:t>
      </w:r>
      <w:r>
        <w:rPr>
          <w:rFonts w:ascii="Times New Roman" w:eastAsia="Times New Roman" w:hAnsi="Times New Roman" w:cs="Times New Roman"/>
          <w:color w:val="212529"/>
          <w:sz w:val="26"/>
        </w:rPr>
        <w:t>от занимаемой должности и выполняемых функций.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2.2. 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</w:t>
      </w:r>
      <w:r>
        <w:rPr>
          <w:rFonts w:ascii="Times New Roman" w:eastAsia="Times New Roman" w:hAnsi="Times New Roman" w:cs="Times New Roman"/>
          <w:color w:val="212529"/>
          <w:sz w:val="26"/>
        </w:rPr>
        <w:t>Учреждением с такими лицами.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III. Основные принципы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Учреждения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политика Учреждения основывается на следующих основных принципах: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1) принцип соответствия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Учреждения законодательст</w:t>
      </w:r>
      <w:r>
        <w:rPr>
          <w:rFonts w:ascii="Times New Roman" w:eastAsia="Times New Roman" w:hAnsi="Times New Roman" w:cs="Times New Roman"/>
          <w:color w:val="212529"/>
          <w:sz w:val="26"/>
        </w:rPr>
        <w:t>ву Российской Федерации и общепринятым нормам права.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Соответствие реализуемых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</w:t>
      </w:r>
      <w:r>
        <w:rPr>
          <w:rFonts w:ascii="Times New Roman" w:eastAsia="Times New Roman" w:hAnsi="Times New Roman" w:cs="Times New Roman"/>
          <w:color w:val="212529"/>
          <w:sz w:val="26"/>
        </w:rPr>
        <w:t>мативным правовым актам Российской Федерации, действие которых распространяется на Учреждение;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2) принцип личного примера руководства.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Ключевая роль руководителя Учреждения в формировании культуры нетерпимости к коррупции и в создании внутриорганизационной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 системы предупреждения и противодействия коррупции в Учреждении;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3) принцип вовлеченности работников.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Информированность работников Учреждения о положениях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законодательства, обеспечение их активного участия в формировании и реализации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</w:t>
      </w:r>
      <w:r>
        <w:rPr>
          <w:rFonts w:ascii="Times New Roman" w:eastAsia="Times New Roman" w:hAnsi="Times New Roman" w:cs="Times New Roman"/>
          <w:color w:val="212529"/>
          <w:sz w:val="26"/>
        </w:rPr>
        <w:t>тикоррупционных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стандартов и процедур;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4) принцип соразмерности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процедур коррупционным рискам.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Times New Roman" w:eastAsia="Times New Roman" w:hAnsi="Times New Roman" w:cs="Times New Roman"/>
          <w:color w:val="212529"/>
          <w:sz w:val="26"/>
        </w:rPr>
        <w:t>Разработка и выполнение комплекса мероприятий, позволяющих снизить вероятность вовлечения руководителя Учреждения, работников Учреждения в коррупционную деятельность, осуществляется с учетом существующих в деятельности Учреждения коррупционных рисков;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lastRenderedPageBreak/>
        <w:t>5) п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ринцип эффективности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процедур.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мероприятий в Учреждении простыми способами, имеющими низкую стоимость и приносящими требуемый (достаточный) результат;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6) принцип ответственности и неотвратимости наказания.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Нео</w:t>
      </w:r>
      <w:r>
        <w:rPr>
          <w:rFonts w:ascii="Times New Roman" w:eastAsia="Times New Roman" w:hAnsi="Times New Roman" w:cs="Times New Roman"/>
          <w:color w:val="212529"/>
          <w:sz w:val="26"/>
        </w:rPr>
        <w:t>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(должностных) обязанностей, а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 также персональная ответственность руководителя Учреждения за реализацию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Учреждения;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7) принцип открытости хозяйственной и иной деятельности.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Информирование контрагентов, партнеров и общественности о принятых в Учреждении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</w:t>
      </w:r>
      <w:r>
        <w:rPr>
          <w:rFonts w:ascii="Times New Roman" w:eastAsia="Times New Roman" w:hAnsi="Times New Roman" w:cs="Times New Roman"/>
          <w:color w:val="212529"/>
          <w:sz w:val="26"/>
        </w:rPr>
        <w:t>ррупционных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стандартах и процедурах;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8) принцип постоянного контроля и регулярного мониторинга.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Регулярное осуществление мониторинга эффективности внедренных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стандартов и процедур, а также </w:t>
      </w:r>
      <w:proofErr w:type="gramStart"/>
      <w:r>
        <w:rPr>
          <w:rFonts w:ascii="Times New Roman" w:eastAsia="Times New Roman" w:hAnsi="Times New Roman" w:cs="Times New Roman"/>
          <w:color w:val="212529"/>
          <w:sz w:val="26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212529"/>
          <w:sz w:val="26"/>
        </w:rPr>
        <w:t xml:space="preserve"> их исполнением.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 xml:space="preserve">IV. Должностные лица </w:t>
      </w: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 xml:space="preserve">Учреждения, ответственные за реализацию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 xml:space="preserve"> политики Учреждения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4.1. Руководитель Учреждения является ответственным за организацию всех мероприятий, направленных на предупреждение коррупции в Учреждении.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4.2. Руководитель Учреждения, исходя и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 реализацию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Учреждения в пределах их полномочий.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color w:val="212529"/>
          <w:sz w:val="26"/>
        </w:rPr>
        <w:t>Основны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е обязанности должностного лица (должностных лиц), ответственного (ответственных) за реализацию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Учреждения:</w:t>
      </w:r>
      <w:proofErr w:type="gramEnd"/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подготовка рекомендаций для принятия решений по вопросам предупреждения коррупции в Учреждении;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>
        <w:rPr>
          <w:rFonts w:ascii="Times New Roman" w:eastAsia="Times New Roman" w:hAnsi="Times New Roman" w:cs="Times New Roman"/>
          <w:color w:val="212529"/>
          <w:sz w:val="26"/>
        </w:rPr>
        <w:t>подготовка предложений, н</w:t>
      </w:r>
      <w:r>
        <w:rPr>
          <w:rFonts w:ascii="Times New Roman" w:eastAsia="Times New Roman" w:hAnsi="Times New Roman" w:cs="Times New Roman"/>
          <w:color w:val="212529"/>
          <w:sz w:val="26"/>
        </w:rPr>
        <w:t>аправленных на устранение причин и условий, порождающих риск возникновения коррупции в Учреждении;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  <w:rPr>
          <w:rFonts w:ascii="Roboto" w:eastAsia="Roboto" w:hAnsi="Roboto" w:cs="Roboto"/>
          <w:sz w:val="21"/>
          <w:szCs w:val="21"/>
        </w:rPr>
      </w:pPr>
      <w:r>
        <w:rPr>
          <w:rFonts w:ascii="Times New Roman" w:eastAsia="Times New Roman" w:hAnsi="Times New Roman" w:cs="Times New Roman"/>
          <w:color w:val="212529"/>
          <w:sz w:val="26"/>
        </w:rPr>
        <w:t>разработка и представление на утверждение руководителю Учреждения проектов локальных нормативных актов, направленных на реализацию мер по предупреждению корр</w:t>
      </w:r>
      <w:r>
        <w:rPr>
          <w:rFonts w:ascii="Times New Roman" w:eastAsia="Times New Roman" w:hAnsi="Times New Roman" w:cs="Times New Roman"/>
          <w:color w:val="212529"/>
          <w:sz w:val="26"/>
        </w:rPr>
        <w:t>упции в Учреждении;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проведение мероприятий, направленных на выявление коррупционных правонарушений, совершенных работниками Учреждения;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lastRenderedPageBreak/>
        <w:t>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организация работы по рассмотрению сообщений о конфликте интересов;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</w:t>
      </w:r>
      <w:r>
        <w:rPr>
          <w:rFonts w:ascii="Times New Roman" w:eastAsia="Times New Roman" w:hAnsi="Times New Roman" w:cs="Times New Roman"/>
          <w:color w:val="212529"/>
          <w:sz w:val="26"/>
        </w:rPr>
        <w:t>и;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организация мероприятий по воп</w:t>
      </w:r>
      <w:r>
        <w:rPr>
          <w:rFonts w:ascii="Times New Roman" w:eastAsia="Times New Roman" w:hAnsi="Times New Roman" w:cs="Times New Roman"/>
          <w:color w:val="212529"/>
          <w:sz w:val="26"/>
        </w:rPr>
        <w:t>росам профилактики и противодействия коррупции в Учреждении и индивидуального консультирования работников Учреждения;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индивидуальное консультирование работников Учреждения;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участие в организации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пропаганды;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ежегодное проведение оценки рез</w:t>
      </w:r>
      <w:r>
        <w:rPr>
          <w:rFonts w:ascii="Times New Roman" w:eastAsia="Times New Roman" w:hAnsi="Times New Roman" w:cs="Times New Roman"/>
          <w:color w:val="212529"/>
          <w:sz w:val="26"/>
        </w:rPr>
        <w:t>ультатов работы по предупреждению коррупции в Учреждении и подготовка соответствующих отчетных материалов для руководителя Учреждения.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>V. Обязанности руководителя Учреждения и работников Учреждения по предупреждению коррупции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5.1. Работники Учреждения зна</w:t>
      </w:r>
      <w:r>
        <w:rPr>
          <w:rFonts w:ascii="Times New Roman" w:eastAsia="Times New Roman" w:hAnsi="Times New Roman" w:cs="Times New Roman"/>
          <w:color w:val="212529"/>
          <w:sz w:val="26"/>
        </w:rPr>
        <w:t>комятся с настоящим Положением под роспись.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5.2. Соблюдение работником Учреждения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</w:t>
      </w:r>
      <w:r>
        <w:rPr>
          <w:rFonts w:ascii="Times New Roman" w:eastAsia="Times New Roman" w:hAnsi="Times New Roman" w:cs="Times New Roman"/>
          <w:color w:val="212529"/>
          <w:sz w:val="26"/>
        </w:rPr>
        <w:t>осов.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5.3. Руководитель Учреждения и работники Учреждения вне зависимости от должности и стажа работы в Учреждении в связи с исполнением ими трудовых (должностных) обязанностей в соответствии с трудовым договором должны: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руководствоваться требованиями наст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оящего Положения и неукоснительно соблюдать принципы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Учреждения;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воздерживаться от поведения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, которое может быть истолковано окружающими как готовность совершить или участвовать в совершении </w:t>
      </w:r>
      <w:r>
        <w:rPr>
          <w:rFonts w:ascii="Times New Roman" w:eastAsia="Times New Roman" w:hAnsi="Times New Roman" w:cs="Times New Roman"/>
          <w:color w:val="212529"/>
          <w:sz w:val="26"/>
        </w:rPr>
        <w:lastRenderedPageBreak/>
        <w:t>коррупционного правонарушения, в том числе в интересах или от имени Учреждения.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5.4. Работник Учреждения вне зависимости от должности и стажа работы в Учрежд</w:t>
      </w:r>
      <w:r>
        <w:rPr>
          <w:rFonts w:ascii="Times New Roman" w:eastAsia="Times New Roman" w:hAnsi="Times New Roman" w:cs="Times New Roman"/>
          <w:color w:val="212529"/>
          <w:sz w:val="26"/>
        </w:rPr>
        <w:t>ении в связи с исполнением им трудовых (должностных) обязанностей в соответствии с трудовым договором должен: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незамедлительно информировать руководителя Учреждения и своего непосредственного руководителя о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 ставших известными ему случаях совершения коррупционных правонарушений другими работниками Учреждения;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>VI. Перечень мероприятий по предупреждению коррупции, реализуемых Учреждением</w:t>
      </w: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3543"/>
        <w:gridCol w:w="5811"/>
      </w:tblGrid>
      <w:tr w:rsidR="00FD646F"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Направление</w:t>
            </w:r>
          </w:p>
        </w:tc>
        <w:tc>
          <w:tcPr>
            <w:tcW w:w="581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Мероприятие</w:t>
            </w:r>
          </w:p>
        </w:tc>
      </w:tr>
      <w:tr w:rsidR="00FD646F">
        <w:tc>
          <w:tcPr>
            <w:tcW w:w="35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Нормативное обеспечение, закрепление стандартов поведения</w:t>
            </w:r>
          </w:p>
        </w:tc>
        <w:tc>
          <w:tcPr>
            <w:tcW w:w="5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FD646F">
        <w:tc>
          <w:tcPr>
            <w:tcW w:w="35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6F" w:rsidRDefault="00FD646F"/>
        </w:tc>
        <w:tc>
          <w:tcPr>
            <w:tcW w:w="5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 положения о конфликте интересов</w:t>
            </w:r>
          </w:p>
        </w:tc>
      </w:tr>
      <w:tr w:rsidR="00FD646F">
        <w:tc>
          <w:tcPr>
            <w:tcW w:w="35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6F" w:rsidRDefault="00FD646F"/>
        </w:tc>
        <w:tc>
          <w:tcPr>
            <w:tcW w:w="5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в договоры, связанные с хозяйственной деятельностью Учреждения, положений о соблюдении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стандартов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оговорки)</w:t>
            </w:r>
          </w:p>
        </w:tc>
      </w:tr>
      <w:tr w:rsidR="00FD646F">
        <w:tc>
          <w:tcPr>
            <w:tcW w:w="35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6F" w:rsidRDefault="00FD646F"/>
        </w:tc>
        <w:tc>
          <w:tcPr>
            <w:tcW w:w="5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в трудовые договоры работников 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анти-коррупционных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положений, а также в должностные инструкции обязанностей работников Учреждения, связанных с предупреждением коррупции</w:t>
            </w:r>
          </w:p>
        </w:tc>
      </w:tr>
      <w:tr w:rsidR="00FD646F">
        <w:tc>
          <w:tcPr>
            <w:tcW w:w="35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и введение специальных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процедур</w:t>
            </w:r>
          </w:p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 </w:t>
            </w:r>
          </w:p>
        </w:tc>
        <w:tc>
          <w:tcPr>
            <w:tcW w:w="5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</w:t>
            </w:r>
          </w:p>
        </w:tc>
      </w:tr>
      <w:tr w:rsidR="00FD646F">
        <w:tc>
          <w:tcPr>
            <w:tcW w:w="35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6F" w:rsidRDefault="00FD646F"/>
        </w:tc>
        <w:tc>
          <w:tcPr>
            <w:tcW w:w="5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Введение процедуры информирования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работником Учреждения руководителя Учреждения и своего непосредственного руководителя о ставшей известной работнику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 информации о случаях совершения коррупционных правонарушений другими работниками Учреждения, контрагентами Учреждения или иными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ицами и порядка рассмотрения таких сообщений</w:t>
            </w:r>
          </w:p>
        </w:tc>
      </w:tr>
      <w:tr w:rsidR="00FD646F">
        <w:tc>
          <w:tcPr>
            <w:tcW w:w="35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6F" w:rsidRDefault="00FD646F"/>
        </w:tc>
        <w:tc>
          <w:tcPr>
            <w:tcW w:w="5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D646F">
        <w:tc>
          <w:tcPr>
            <w:tcW w:w="35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6F" w:rsidRDefault="00FD646F"/>
        </w:tc>
        <w:tc>
          <w:tcPr>
            <w:tcW w:w="5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процедур защиты работников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дения, сообщивших о коррупционных правонарушениях в деятельности Учреждения</w:t>
            </w:r>
          </w:p>
        </w:tc>
      </w:tr>
      <w:tr w:rsidR="00FD646F">
        <w:tc>
          <w:tcPr>
            <w:tcW w:w="35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и информирование работников Учреждения</w:t>
            </w:r>
          </w:p>
        </w:tc>
        <w:tc>
          <w:tcPr>
            <w:tcW w:w="5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работников Учреждения под роспись с локальными нормативными актами, регламентирующими вопросы предупреждения и противо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 коррупции в Учреждении, при приеме на работу, а также при принятии локального акта</w:t>
            </w:r>
          </w:p>
        </w:tc>
      </w:tr>
      <w:tr w:rsidR="00FD646F">
        <w:tc>
          <w:tcPr>
            <w:tcW w:w="35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6F" w:rsidRDefault="00FD646F"/>
        </w:tc>
        <w:tc>
          <w:tcPr>
            <w:tcW w:w="5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D646F">
        <w:tc>
          <w:tcPr>
            <w:tcW w:w="3543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6F" w:rsidRDefault="00FD646F"/>
        </w:tc>
        <w:tc>
          <w:tcPr>
            <w:tcW w:w="5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индивидуального консультирования работников Учреждения по вопросам применения (соблюдения)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стандартов и процедур, исполнения обязанностей</w:t>
            </w:r>
          </w:p>
        </w:tc>
      </w:tr>
      <w:tr w:rsidR="00FD646F">
        <w:tc>
          <w:tcPr>
            <w:tcW w:w="35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результатов проводимой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581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46F" w:rsidRDefault="00E444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представление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одителю Учреждения отчетных материалов о проводимой работе в сфере противодействия коррупции и достигнутых результатах</w:t>
            </w:r>
          </w:p>
        </w:tc>
      </w:tr>
    </w:tbl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>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>VII. Подарки и представительские расходы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7.1. Подарки и представительские расходы, в том числе на деловое гостеприимство, которые работники Учреждения от имени Учреждения могут использовать для дарения другим лицам и организациям, либо которые работники Учреждения в связи с их трудовой деятельнос</w:t>
      </w:r>
      <w:r>
        <w:rPr>
          <w:rFonts w:ascii="Times New Roman" w:eastAsia="Times New Roman" w:hAnsi="Times New Roman" w:cs="Times New Roman"/>
          <w:color w:val="212529"/>
          <w:sz w:val="26"/>
        </w:rPr>
        <w:t>тью в Учреждении могут получать от других лиц и организаций, должны соответствовать совокупности указанных ниже критериев: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быть прямо связанными с целями деятельности Учреждения;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lastRenderedPageBreak/>
        <w:t>быть разумно обоснованными, соразмерными и не являться предметами роскоши;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</w:t>
      </w:r>
      <w:r>
        <w:rPr>
          <w:rFonts w:ascii="Times New Roman" w:eastAsia="Times New Roman" w:hAnsi="Times New Roman" w:cs="Times New Roman"/>
          <w:color w:val="212529"/>
          <w:sz w:val="26"/>
        </w:rPr>
        <w:t>законной или неэтичной целью;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не создавать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репутационного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риска для Учреждения, работников Учреждения и иных лиц в случае раскрытия информации о подарках или представительских расходах;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не противоречить нормам действующего законодательства, принципам и тре</w:t>
      </w:r>
      <w:r>
        <w:rPr>
          <w:rFonts w:ascii="Times New Roman" w:eastAsia="Times New Roman" w:hAnsi="Times New Roman" w:cs="Times New Roman"/>
          <w:color w:val="212529"/>
          <w:sz w:val="26"/>
        </w:rPr>
        <w:t>бованиям настоящего Положения, другим локальным нормативным актам Учреждения.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7.2. 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ьно участвует Учреждение, допускаются и рассматриваются в качестве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имиджевых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материалов.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7.3. Не допускаются подарки от имени Учреждения, работников Учреждения и его представителей третьим лицам в виде денежных средств, наличных или безналичных, в любой ва</w:t>
      </w:r>
      <w:r>
        <w:rPr>
          <w:rFonts w:ascii="Times New Roman" w:eastAsia="Times New Roman" w:hAnsi="Times New Roman" w:cs="Times New Roman"/>
          <w:color w:val="212529"/>
          <w:sz w:val="26"/>
        </w:rPr>
        <w:t>люте, подарочных карт и сертификатов, имеющих денежный номинал, а равно в виде оплаты за третье лицо выполненных работ или оказанных услуг.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 xml:space="preserve">VIII.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 xml:space="preserve"> просвещение работников Учреждения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8.1.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просвещение работников Учреждения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 осуществляется в целях формирования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мировоззрения, нетерпимости к коррупционному поведению, повышения уровня правосознания и правовой культуры работников Учреждения на плановой основе посредством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образования и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</w:t>
      </w:r>
      <w:r>
        <w:rPr>
          <w:rFonts w:ascii="Times New Roman" w:eastAsia="Times New Roman" w:hAnsi="Times New Roman" w:cs="Times New Roman"/>
          <w:color w:val="212529"/>
          <w:sz w:val="26"/>
        </w:rPr>
        <w:t>рупционного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консультирования.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8.2.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образование работников Учреждения осуществляется за счет Учреждения в форме подготовки (переподготовки) и повышения квалификации должностных лиц Учреждения, ответственных за реализацию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6"/>
        </w:rPr>
        <w:t>политики Учреждения.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8.3.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консультирование осуществляется в индивидуальном порядке должностными лицами Учреждения, ответственными за реализацию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Учреждения. Консультирование по частным вопросам противодействия ко</w:t>
      </w:r>
      <w:r>
        <w:rPr>
          <w:rFonts w:ascii="Times New Roman" w:eastAsia="Times New Roman" w:hAnsi="Times New Roman" w:cs="Times New Roman"/>
          <w:color w:val="212529"/>
          <w:sz w:val="26"/>
        </w:rPr>
        <w:t>ррупции, в том числе по вопросам урегулирования конфликта интересов, проводится в конфиденциальном порядке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>IX. Внутренний контроль и аудит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9.1. Система внутреннего контроля и аудита Учреждения способствует профилактике и выявлению коррупционных правонаруш</w:t>
      </w:r>
      <w:r>
        <w:rPr>
          <w:rFonts w:ascii="Times New Roman" w:eastAsia="Times New Roman" w:hAnsi="Times New Roman" w:cs="Times New Roman"/>
          <w:color w:val="212529"/>
          <w:sz w:val="26"/>
        </w:rPr>
        <w:t>ений в деятельности Учреждения.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lastRenderedPageBreak/>
        <w:t>9.2.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</w:t>
      </w:r>
      <w:r>
        <w:rPr>
          <w:rFonts w:ascii="Times New Roman" w:eastAsia="Times New Roman" w:hAnsi="Times New Roman" w:cs="Times New Roman"/>
          <w:color w:val="212529"/>
          <w:sz w:val="26"/>
        </w:rPr>
        <w:t>ости Учреждения требованиям нормативных правовых актов и локальных нормативных актов Учреждения.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9.3. Для реализации мер предупреждения коррупции в Учреждении осуществляются следующие мероприятия внутреннего контроля и аудита: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проверка соблюдения различных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контроль документирования операций хозяйственной деятельности Учреждения;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проверка экономической обоснованности осуществляемых операций в сферах коррупционного риска.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9.4. Проверка соблюдения организационных процедур и правил деятельности, значимых с точки зрения работы по профилактике и предупреждению коррупции, охватывает как </w:t>
      </w:r>
      <w:r>
        <w:rPr>
          <w:rFonts w:ascii="Times New Roman" w:eastAsia="Times New Roman" w:hAnsi="Times New Roman" w:cs="Times New Roman"/>
          <w:color w:val="212529"/>
          <w:sz w:val="26"/>
        </w:rPr>
        <w:t>мероприятия, перечисленные в разделе VI настоящего Положения, так и иные правила, и процедуры, представленные в Кодексе этики и служебного поведения работников Учреждения.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9.5. Контроль документирования операций хозяйственной деятельности </w:t>
      </w:r>
      <w:proofErr w:type="gramStart"/>
      <w:r>
        <w:rPr>
          <w:rFonts w:ascii="Times New Roman" w:eastAsia="Times New Roman" w:hAnsi="Times New Roman" w:cs="Times New Roman"/>
          <w:color w:val="212529"/>
          <w:sz w:val="26"/>
        </w:rPr>
        <w:t>Учреждения</w:t>
      </w:r>
      <w:proofErr w:type="gram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прежде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 всего связан с обязанностью ведения Учреждением 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</w:t>
      </w:r>
      <w:r>
        <w:rPr>
          <w:rFonts w:ascii="Times New Roman" w:eastAsia="Times New Roman" w:hAnsi="Times New Roman" w:cs="Times New Roman"/>
          <w:color w:val="212529"/>
          <w:sz w:val="26"/>
        </w:rPr>
        <w:t>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 т. д.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9.6. Проверка экономической обоснованности осуществляемых операций в сферах коррупционного риска п</w:t>
      </w:r>
      <w:r>
        <w:rPr>
          <w:rFonts w:ascii="Times New Roman" w:eastAsia="Times New Roman" w:hAnsi="Times New Roman" w:cs="Times New Roman"/>
          <w:color w:val="212529"/>
          <w:sz w:val="26"/>
        </w:rPr>
        <w:t>роводится в отношении обмена деловыми подарками, представительских расходов, благотворительных пожертвований, вознаграждений с учетом обстоятельств – индикаторов неправомерных действий: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оплата услуг, характер которых не определен либо вызывает сомнения;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пр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аффилированных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лиц и контрагентов;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выплата посреднику или контрагенту вознагражд</w:t>
      </w:r>
      <w:r>
        <w:rPr>
          <w:rFonts w:ascii="Times New Roman" w:eastAsia="Times New Roman" w:hAnsi="Times New Roman" w:cs="Times New Roman"/>
          <w:color w:val="212529"/>
          <w:sz w:val="26"/>
        </w:rPr>
        <w:t>ения, размер которого превышает обычную плату для Учреждения или плату для данного вида услуг;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закупки или продажи по ценам, значительно отличающимся от рыночных цен;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color w:val="212529"/>
          <w:sz w:val="26"/>
        </w:rPr>
        <w:t>сомнительные платежи наличными денежными средствами.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lastRenderedPageBreak/>
        <w:t>X. Сотрудничество с органами, уполн</w:t>
      </w: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>омоченными на осуществление государственного контроля (надзора), и правоохранительными органами в сфере противодействия коррупции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10.1. Учреждение принимает на себя обязательство сообщать в правоохранительные органы обо всех случаях совершения коррупционн</w:t>
      </w:r>
      <w:r>
        <w:rPr>
          <w:rFonts w:ascii="Times New Roman" w:eastAsia="Times New Roman" w:hAnsi="Times New Roman" w:cs="Times New Roman"/>
          <w:color w:val="212529"/>
          <w:sz w:val="26"/>
        </w:rPr>
        <w:t>ых правонарушений, о которых Учреждению стало известно.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Обязанность по сообщению в правоохранительные органы о случаях совершения коррупционных правонарушений, о которых стало известно Учреждению, закрепляется за должностным лицом Учреждения, ответственным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 за реализацию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Учреждения.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10.2. </w:t>
      </w:r>
      <w:proofErr w:type="gramStart"/>
      <w:r>
        <w:rPr>
          <w:rFonts w:ascii="Times New Roman" w:eastAsia="Times New Roman" w:hAnsi="Times New Roman" w:cs="Times New Roman"/>
          <w:color w:val="212529"/>
          <w:sz w:val="26"/>
        </w:rPr>
        <w:t>Учреждение принимает на себя обязательство воздерживаться от каких-либо санкций в отношении работников Учреждения, сообщивших в органы, уполномоченные на осуществление государственного контроля (н</w:t>
      </w:r>
      <w:r>
        <w:rPr>
          <w:rFonts w:ascii="Times New Roman" w:eastAsia="Times New Roman" w:hAnsi="Times New Roman" w:cs="Times New Roman"/>
          <w:color w:val="212529"/>
          <w:sz w:val="26"/>
        </w:rPr>
        <w:t>адзора) и правоохранительные органы о ставшей им известной в ходе выполнения трудовых (должностных) обязанностей информации о подготовке к совершению или совершении коррупционного правонарушения.</w:t>
      </w:r>
      <w:proofErr w:type="gramEnd"/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10.3. Сотрудничество с органами, уполномоченными на осуществ</w:t>
      </w:r>
      <w:r>
        <w:rPr>
          <w:rFonts w:ascii="Times New Roman" w:eastAsia="Times New Roman" w:hAnsi="Times New Roman" w:cs="Times New Roman"/>
          <w:color w:val="212529"/>
          <w:sz w:val="26"/>
        </w:rPr>
        <w:t>ление государственного контроля (надзора), и правоохранительными органами осуществляется в форме: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контрольно–надзо</w:t>
      </w:r>
      <w:r>
        <w:rPr>
          <w:rFonts w:ascii="Times New Roman" w:eastAsia="Times New Roman" w:hAnsi="Times New Roman" w:cs="Times New Roman"/>
          <w:color w:val="212529"/>
          <w:sz w:val="26"/>
        </w:rPr>
        <w:t>рных мероприятий в Учреждении по вопросам предупреждения и противодействия коррупции;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</w:t>
      </w:r>
      <w:r>
        <w:rPr>
          <w:rFonts w:ascii="Times New Roman" w:eastAsia="Times New Roman" w:hAnsi="Times New Roman" w:cs="Times New Roman"/>
          <w:color w:val="212529"/>
          <w:sz w:val="26"/>
        </w:rPr>
        <w:t>чая оперативно-розыскные мероприятия.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10.4. Руководитель Учреждения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</w:t>
      </w:r>
      <w:r>
        <w:rPr>
          <w:rFonts w:ascii="Times New Roman" w:eastAsia="Times New Roman" w:hAnsi="Times New Roman" w:cs="Times New Roman"/>
          <w:color w:val="212529"/>
          <w:sz w:val="26"/>
        </w:rPr>
        <w:t>ьные органы документов и информации, содержащих данные о коррупционных правонарушениях.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10.5. Руководитель Учреждения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>XI. Ответственность работнико</w:t>
      </w: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>в за несоблюдение требований настоящего Положения</w:t>
      </w: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>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11.1.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11.2. Каждый работник Учреждения при заключении с ним трудового договора должен быть ознакомлен с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политикой Учреждения и </w:t>
      </w:r>
      <w:r>
        <w:rPr>
          <w:rFonts w:ascii="Times New Roman" w:eastAsia="Times New Roman" w:hAnsi="Times New Roman" w:cs="Times New Roman"/>
          <w:color w:val="212529"/>
          <w:sz w:val="26"/>
        </w:rPr>
        <w:lastRenderedPageBreak/>
        <w:t>локальными нормативными актами Учреждения, касающимися противодействия коррупции, и соблюдать принципы и требования у</w:t>
      </w:r>
      <w:r>
        <w:rPr>
          <w:rFonts w:ascii="Times New Roman" w:eastAsia="Times New Roman" w:hAnsi="Times New Roman" w:cs="Times New Roman"/>
          <w:color w:val="212529"/>
          <w:sz w:val="26"/>
        </w:rPr>
        <w:t>казанных документов.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11.3. Работники Учреждения, виновные в нарушении требований настоящего Положения и локальных нормативных актов Учреждения, касающихся противодействия коррупции могут быть привлечены </w:t>
      </w:r>
      <w:proofErr w:type="gramStart"/>
      <w:r>
        <w:rPr>
          <w:rFonts w:ascii="Times New Roman" w:eastAsia="Times New Roman" w:hAnsi="Times New Roman" w:cs="Times New Roman"/>
          <w:color w:val="212529"/>
          <w:sz w:val="26"/>
        </w:rPr>
        <w:t>к</w:t>
      </w:r>
      <w:proofErr w:type="gramEnd"/>
      <w:r>
        <w:rPr>
          <w:rFonts w:ascii="Times New Roman" w:eastAsia="Times New Roman" w:hAnsi="Times New Roman" w:cs="Times New Roman"/>
          <w:color w:val="212529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529"/>
          <w:sz w:val="26"/>
        </w:rPr>
        <w:t>следующим</w:t>
      </w:r>
      <w:proofErr w:type="gramEnd"/>
      <w:r>
        <w:rPr>
          <w:rFonts w:ascii="Times New Roman" w:eastAsia="Times New Roman" w:hAnsi="Times New Roman" w:cs="Times New Roman"/>
          <w:color w:val="212529"/>
          <w:sz w:val="26"/>
        </w:rPr>
        <w:t xml:space="preserve"> видам дисциплинарной ответственности по и</w:t>
      </w:r>
      <w:r>
        <w:rPr>
          <w:rFonts w:ascii="Times New Roman" w:eastAsia="Times New Roman" w:hAnsi="Times New Roman" w:cs="Times New Roman"/>
          <w:color w:val="212529"/>
          <w:sz w:val="26"/>
        </w:rPr>
        <w:t>нициативе Учреждения: замечание, выговор, увольнение по соответствующим основаниям, в порядке, установленном Трудовым кодексом Российской Федерации.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 xml:space="preserve">XII. Порядок пересмотра настоящего Положения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12529"/>
          <w:sz w:val="26"/>
        </w:rPr>
        <w:t xml:space="preserve">                и внесения в него изменений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12.1. Учреждение осуществляет регулярный мониторинг эффективности реализации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Учреждения.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 xml:space="preserve">12.2. Должностное лицо Учреждения, ответственное за реализацию </w:t>
      </w:r>
      <w:proofErr w:type="spellStart"/>
      <w:r>
        <w:rPr>
          <w:rFonts w:ascii="Times New Roman" w:eastAsia="Times New Roman" w:hAnsi="Times New Roman" w:cs="Times New Roman"/>
          <w:color w:val="212529"/>
          <w:sz w:val="26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212529"/>
          <w:sz w:val="26"/>
        </w:rPr>
        <w:t xml:space="preserve"> политики Учреж</w:t>
      </w:r>
      <w:r>
        <w:rPr>
          <w:rFonts w:ascii="Times New Roman" w:eastAsia="Times New Roman" w:hAnsi="Times New Roman" w:cs="Times New Roman"/>
          <w:color w:val="212529"/>
          <w:sz w:val="26"/>
        </w:rPr>
        <w:t>дения, ежегодно готовит отчет о реализации мер по предупреждению коррупции в Учреждении, представляет его руководителю Учреждения. На основании указанного отчета в настоящее Положение могут быть внесены изменения.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12.3. Пересмотр настоящего Положения может</w:t>
      </w:r>
      <w:r>
        <w:rPr>
          <w:rFonts w:ascii="Times New Roman" w:eastAsia="Times New Roman" w:hAnsi="Times New Roman" w:cs="Times New Roman"/>
          <w:color w:val="212529"/>
          <w:sz w:val="26"/>
        </w:rPr>
        <w:t xml:space="preserve">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Учреждения.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 </w:t>
      </w:r>
    </w:p>
    <w:p w:rsidR="00FD646F" w:rsidRDefault="00E4446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212529"/>
          <w:sz w:val="26"/>
        </w:rPr>
        <w:t> </w:t>
      </w:r>
    </w:p>
    <w:p w:rsidR="00FD646F" w:rsidRDefault="00FD64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</w:pPr>
    </w:p>
    <w:p w:rsidR="00FD646F" w:rsidRDefault="00E4446E">
      <w:pPr>
        <w:spacing w:line="240" w:lineRule="auto"/>
      </w:pPr>
      <w:r>
        <w:br/>
      </w:r>
    </w:p>
    <w:sectPr w:rsidR="00FD646F" w:rsidSect="00FD64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6E" w:rsidRDefault="00E4446E">
      <w:pPr>
        <w:spacing w:after="0" w:line="240" w:lineRule="auto"/>
      </w:pPr>
      <w:r>
        <w:separator/>
      </w:r>
    </w:p>
  </w:endnote>
  <w:endnote w:type="continuationSeparator" w:id="0">
    <w:p w:rsidR="00E4446E" w:rsidRDefault="00E4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6E" w:rsidRDefault="00E4446E">
      <w:pPr>
        <w:spacing w:after="0" w:line="240" w:lineRule="auto"/>
      </w:pPr>
      <w:r>
        <w:separator/>
      </w:r>
    </w:p>
  </w:footnote>
  <w:footnote w:type="continuationSeparator" w:id="0">
    <w:p w:rsidR="00E4446E" w:rsidRDefault="00E4446E">
      <w:pPr>
        <w:spacing w:after="0" w:line="240" w:lineRule="auto"/>
      </w:pPr>
      <w:r>
        <w:continuationSeparator/>
      </w:r>
    </w:p>
  </w:footnote>
  <w:footnote w:id="1">
    <w:p w:rsidR="00FD646F" w:rsidRDefault="00E4446E">
      <w:pPr>
        <w:pStyle w:val="ab"/>
      </w:pPr>
      <w:r>
        <w:rPr>
          <w:rStyle w:val="ad"/>
        </w:rPr>
        <w:footnoteRef/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46F"/>
    <w:rsid w:val="00235799"/>
    <w:rsid w:val="00E4446E"/>
    <w:rsid w:val="00FD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D646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D646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D646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D646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D646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D646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D646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D646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D646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D646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D646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D646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D646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D646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D646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D646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D646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D646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D646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D646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D646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D646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646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D646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D646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D646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D646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D646F"/>
  </w:style>
  <w:style w:type="paragraph" w:customStyle="1" w:styleId="Footer">
    <w:name w:val="Footer"/>
    <w:basedOn w:val="a"/>
    <w:link w:val="CaptionChar"/>
    <w:uiPriority w:val="99"/>
    <w:unhideWhenUsed/>
    <w:rsid w:val="00FD646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D646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D646F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D646F"/>
  </w:style>
  <w:style w:type="table" w:styleId="a9">
    <w:name w:val="Table Grid"/>
    <w:basedOn w:val="a1"/>
    <w:uiPriority w:val="59"/>
    <w:rsid w:val="00FD64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D646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D646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D6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646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64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D646F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D646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D646F"/>
    <w:rPr>
      <w:sz w:val="18"/>
    </w:rPr>
  </w:style>
  <w:style w:type="character" w:styleId="ad">
    <w:name w:val="footnote reference"/>
    <w:uiPriority w:val="99"/>
    <w:unhideWhenUsed/>
    <w:rsid w:val="00FD646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D646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D646F"/>
    <w:rPr>
      <w:sz w:val="20"/>
    </w:rPr>
  </w:style>
  <w:style w:type="character" w:styleId="af0">
    <w:name w:val="endnote reference"/>
    <w:uiPriority w:val="99"/>
    <w:semiHidden/>
    <w:unhideWhenUsed/>
    <w:rsid w:val="00FD646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D646F"/>
    <w:pPr>
      <w:spacing w:after="57"/>
    </w:pPr>
  </w:style>
  <w:style w:type="paragraph" w:styleId="21">
    <w:name w:val="toc 2"/>
    <w:basedOn w:val="a"/>
    <w:next w:val="a"/>
    <w:uiPriority w:val="39"/>
    <w:unhideWhenUsed/>
    <w:rsid w:val="00FD646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D646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D646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D646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D646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D646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D646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D646F"/>
    <w:pPr>
      <w:spacing w:after="57"/>
      <w:ind w:left="2268"/>
    </w:pPr>
  </w:style>
  <w:style w:type="paragraph" w:styleId="af1">
    <w:name w:val="TOC Heading"/>
    <w:uiPriority w:val="39"/>
    <w:unhideWhenUsed/>
    <w:rsid w:val="00FD646F"/>
  </w:style>
  <w:style w:type="paragraph" w:styleId="af2">
    <w:name w:val="table of figures"/>
    <w:basedOn w:val="a"/>
    <w:next w:val="a"/>
    <w:uiPriority w:val="99"/>
    <w:unhideWhenUsed/>
    <w:rsid w:val="00FD646F"/>
    <w:pPr>
      <w:spacing w:after="0"/>
    </w:pPr>
  </w:style>
  <w:style w:type="paragraph" w:styleId="af3">
    <w:name w:val="No Spacing"/>
    <w:basedOn w:val="a"/>
    <w:uiPriority w:val="1"/>
    <w:qFormat/>
    <w:rsid w:val="00FD646F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D6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3936</Words>
  <Characters>22438</Characters>
  <Application>Microsoft Office Word</Application>
  <DocSecurity>0</DocSecurity>
  <Lines>186</Lines>
  <Paragraphs>52</Paragraphs>
  <ScaleCrop>false</ScaleCrop>
  <Company>Microsoft</Company>
  <LinksUpToDate>false</LinksUpToDate>
  <CharactersWithSpaces>26322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2024-11-29T03:27:00Z</dcterms:created>
  <dcterms:modified xsi:type="dcterms:W3CDTF">2024-11-29T03:27:00Z</dcterms:modified>
</cp:coreProperties>
</file>