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7E" w:rsidRDefault="00C5597E"/>
    <w:p w:rsidR="0000382B" w:rsidRPr="0000382B" w:rsidRDefault="0000382B" w:rsidP="0000382B">
      <w:pPr>
        <w:jc w:val="right"/>
        <w:rPr>
          <w:rFonts w:ascii="Times New Roman" w:hAnsi="Times New Roman" w:cs="Times New Roman"/>
        </w:rPr>
      </w:pPr>
      <w:r w:rsidRPr="0000382B">
        <w:rPr>
          <w:rFonts w:ascii="Times New Roman" w:hAnsi="Times New Roman" w:cs="Times New Roman"/>
        </w:rPr>
        <w:t>УТВЕРЖДАЮ</w:t>
      </w:r>
    </w:p>
    <w:p w:rsidR="0000382B" w:rsidRDefault="0000382B" w:rsidP="0000382B">
      <w:pPr>
        <w:jc w:val="right"/>
        <w:rPr>
          <w:rFonts w:ascii="Times New Roman" w:hAnsi="Times New Roman" w:cs="Times New Roman"/>
        </w:rPr>
      </w:pPr>
      <w:r w:rsidRPr="0000382B">
        <w:rPr>
          <w:rFonts w:ascii="Times New Roman" w:hAnsi="Times New Roman" w:cs="Times New Roman"/>
        </w:rPr>
        <w:t xml:space="preserve">Заведующий_______ </w:t>
      </w:r>
      <w:proofErr w:type="spellStart"/>
      <w:r w:rsidRPr="0000382B">
        <w:rPr>
          <w:rFonts w:ascii="Times New Roman" w:hAnsi="Times New Roman" w:cs="Times New Roman"/>
        </w:rPr>
        <w:t>Бурганова</w:t>
      </w:r>
      <w:proofErr w:type="spellEnd"/>
      <w:r w:rsidRPr="0000382B">
        <w:rPr>
          <w:rFonts w:ascii="Times New Roman" w:hAnsi="Times New Roman" w:cs="Times New Roman"/>
        </w:rPr>
        <w:t xml:space="preserve"> Н.Х.</w:t>
      </w:r>
    </w:p>
    <w:p w:rsidR="0000382B" w:rsidRDefault="0000382B" w:rsidP="000038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   от 31.08.2022г</w:t>
      </w:r>
    </w:p>
    <w:p w:rsidR="0000382B" w:rsidRDefault="0000382B" w:rsidP="00003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заседании педсовета</w:t>
      </w:r>
    </w:p>
    <w:p w:rsidR="0000382B" w:rsidRPr="0000382B" w:rsidRDefault="0000382B" w:rsidP="00003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30.08.2022г</w:t>
      </w:r>
    </w:p>
    <w:p w:rsidR="0000382B" w:rsidRDefault="0000382B" w:rsidP="00BA371B">
      <w:pPr>
        <w:spacing w:line="0" w:lineRule="atLeast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8CA" w:rsidRPr="0000382B" w:rsidRDefault="001B08CA" w:rsidP="001B08C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Положение о языке образования</w:t>
      </w:r>
    </w:p>
    <w:p w:rsidR="001B08CA" w:rsidRPr="0000382B" w:rsidRDefault="001B08CA" w:rsidP="001B08CA">
      <w:pPr>
        <w:numPr>
          <w:ilvl w:val="1"/>
          <w:numId w:val="1"/>
        </w:numPr>
        <w:tabs>
          <w:tab w:val="left" w:pos="1100"/>
        </w:tabs>
        <w:spacing w:line="236" w:lineRule="auto"/>
        <w:ind w:left="1100" w:hanging="22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порядке</w:t>
      </w:r>
      <w:proofErr w:type="gramEnd"/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 xml:space="preserve">  организации изучения родных и иностранных языков</w:t>
      </w:r>
    </w:p>
    <w:p w:rsidR="001B08CA" w:rsidRPr="0000382B" w:rsidRDefault="001B08CA" w:rsidP="001B08CA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8CA" w:rsidRPr="0000382B" w:rsidRDefault="001B08CA" w:rsidP="001B08CA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бюджетном общеобразовательном </w:t>
      </w:r>
      <w:proofErr w:type="gramStart"/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учреждении</w:t>
      </w:r>
      <w:proofErr w:type="gramEnd"/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начальная общеобразовательная школа»</w:t>
      </w:r>
      <w:r w:rsidR="000038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382B">
        <w:rPr>
          <w:rFonts w:ascii="Times New Roman" w:eastAsia="Times New Roman" w:hAnsi="Times New Roman" w:cs="Times New Roman"/>
          <w:b/>
          <w:sz w:val="24"/>
          <w:szCs w:val="24"/>
        </w:rPr>
        <w:t>Асекеевского</w:t>
      </w:r>
      <w:proofErr w:type="spellEnd"/>
      <w:r w:rsidR="0000382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1B08CA" w:rsidRPr="0000382B" w:rsidRDefault="001B08CA" w:rsidP="001B08CA">
      <w:pPr>
        <w:spacing w:line="234" w:lineRule="auto"/>
        <w:ind w:left="12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08CA" w:rsidRPr="0000382B" w:rsidRDefault="001B08CA" w:rsidP="001B08CA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numPr>
          <w:ilvl w:val="0"/>
          <w:numId w:val="2"/>
        </w:numPr>
        <w:tabs>
          <w:tab w:val="left" w:pos="3960"/>
        </w:tabs>
        <w:spacing w:line="0" w:lineRule="atLeast"/>
        <w:ind w:left="3960" w:hanging="2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B08CA" w:rsidRPr="0000382B" w:rsidRDefault="001B08CA" w:rsidP="001B08CA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00382B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1.1. Данное Положение о языке образования и порядке организации изучения родных и иностранных языков в муниципальном бюджетном общеобразовательном учреждении «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школа» (далее – Положение), разработано в соответствии </w:t>
      </w:r>
      <w:proofErr w:type="gramStart"/>
      <w:r w:rsidRPr="000038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038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08CA" w:rsidRPr="0000382B" w:rsidRDefault="001B08CA" w:rsidP="001B08CA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1B08CA" w:rsidRPr="0000382B" w:rsidRDefault="001B08CA" w:rsidP="001B08CA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spacing w:line="234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Декларацией о языках народов России от 25.10.1991 № 1807-1 «О языках народов Российской Федерации» (редакция от 31.07.2020 г.);</w:t>
      </w:r>
    </w:p>
    <w:p w:rsidR="001B08CA" w:rsidRPr="0000382B" w:rsidRDefault="001B08CA" w:rsidP="001B08CA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Федеральным законом от 01.06.2005 № 53-ФЗ «О государственном языке Российской Федерации» (с изменениями на 05.05.2014);</w:t>
      </w:r>
    </w:p>
    <w:p w:rsidR="001B08CA" w:rsidRPr="0000382B" w:rsidRDefault="001B08CA" w:rsidP="001B08CA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00382B">
      <w:pPr>
        <w:spacing w:line="236" w:lineRule="auto"/>
        <w:ind w:left="7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Федеральными государственными образовательными стандартами; Письмом Федеральной службы по надзору в сфере образования и науки от</w:t>
      </w:r>
      <w:r w:rsidR="00003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20.06.2018 № 05-192 «О вопросах изучения родных языков из числа языков народов РФ»;</w:t>
      </w:r>
    </w:p>
    <w:p w:rsidR="001B08CA" w:rsidRPr="0000382B" w:rsidRDefault="001B08CA" w:rsidP="001B08CA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языке»;</w:t>
      </w:r>
    </w:p>
    <w:p w:rsidR="001B08CA" w:rsidRPr="0000382B" w:rsidRDefault="001B08CA" w:rsidP="001B08CA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spacing w:line="236" w:lineRule="auto"/>
        <w:ind w:right="4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бюджетного общеобразовательного учреждения «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школа» (далее –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НОШ);</w:t>
      </w:r>
    </w:p>
    <w:p w:rsidR="001B08CA" w:rsidRPr="0000382B" w:rsidRDefault="001B08CA" w:rsidP="001B08CA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tabs>
          <w:tab w:val="left" w:pos="3140"/>
          <w:tab w:val="left" w:pos="5100"/>
          <w:tab w:val="left" w:pos="6540"/>
          <w:tab w:val="left" w:pos="8560"/>
        </w:tabs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ab/>
        <w:t>правовыми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ab/>
        <w:t>актами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ab/>
        <w:t>Федерации,</w:t>
      </w:r>
    </w:p>
    <w:p w:rsidR="001B08CA" w:rsidRPr="0000382B" w:rsidRDefault="001B08CA" w:rsidP="001B08CA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BA371B" w:rsidRDefault="001B08CA" w:rsidP="00BA371B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382B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proofErr w:type="gram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организаций, осуществляющих образовательную деятельность.</w:t>
      </w:r>
    </w:p>
    <w:p w:rsidR="001B08CA" w:rsidRPr="0000382B" w:rsidRDefault="001B08CA" w:rsidP="001B08C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00382B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1.2. Данное Положение определяет язык обучения в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</w:p>
    <w:p w:rsidR="001B08CA" w:rsidRPr="0000382B" w:rsidRDefault="001B08CA" w:rsidP="001B08CA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1B08CA" w:rsidP="0000382B">
      <w:pPr>
        <w:spacing w:line="234" w:lineRule="auto"/>
        <w:ind w:right="520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</w:t>
      </w:r>
      <w:r w:rsidR="00003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 xml:space="preserve">развития языковой культуры в соответствии с законодательством Российской Федерации в МБОУ </w:t>
      </w:r>
      <w:proofErr w:type="spellStart"/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proofErr w:type="gramStart"/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0382B" w:rsidRPr="0000382B" w:rsidRDefault="0000382B" w:rsidP="0000382B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1.4.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00382B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образования.</w:t>
      </w:r>
    </w:p>
    <w:p w:rsidR="0000382B" w:rsidRPr="0000382B" w:rsidRDefault="0000382B" w:rsidP="0000382B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1.5. В целях недопущения нарушений права граждан в части определения языка образования и языка изучения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00382B" w:rsidRPr="0000382B" w:rsidRDefault="0000382B" w:rsidP="0000382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1.6.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НОШ.</w:t>
      </w:r>
    </w:p>
    <w:p w:rsidR="0000382B" w:rsidRPr="0000382B" w:rsidRDefault="0000382B" w:rsidP="0000382B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lastRenderedPageBreak/>
        <w:t>1.7. Организация выбора языка изучения предусматривает обязательное участие коллегиального органа управления МБО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 – Родительского комитета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 Результаты выбора фиксируются в заявлениях родителей (законных представителей).</w:t>
      </w:r>
    </w:p>
    <w:p w:rsidR="0000382B" w:rsidRPr="0000382B" w:rsidRDefault="0000382B" w:rsidP="0000382B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BA371B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1.8. Настоящее Положение обязательно для исполнения всеми участниками образовательных отношений.</w:t>
      </w:r>
    </w:p>
    <w:p w:rsidR="0000382B" w:rsidRPr="0000382B" w:rsidRDefault="0000382B" w:rsidP="0000382B">
      <w:pPr>
        <w:numPr>
          <w:ilvl w:val="0"/>
          <w:numId w:val="3"/>
        </w:numPr>
        <w:tabs>
          <w:tab w:val="left" w:pos="3220"/>
        </w:tabs>
        <w:spacing w:line="0" w:lineRule="atLeast"/>
        <w:ind w:left="3220" w:hanging="27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Язык образования (обучения)</w:t>
      </w:r>
    </w:p>
    <w:p w:rsidR="0000382B" w:rsidRPr="0000382B" w:rsidRDefault="0000382B" w:rsidP="0000382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2.1. В соответствии со ст.14 п.1 Федерального закона от 29.12.2012 № 273-ФЗ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НОШ.</w:t>
      </w:r>
    </w:p>
    <w:p w:rsidR="0000382B" w:rsidRPr="0000382B" w:rsidRDefault="0000382B" w:rsidP="0000382B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2.2. Образовательная деятельность в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</w:t>
      </w:r>
      <w:hyperlink r:id="rId7" w:anchor="dst0" w:history="1">
        <w:r w:rsidRPr="0000382B">
          <w:rPr>
            <w:rFonts w:ascii="Times New Roman" w:eastAsia="Times New Roman" w:hAnsi="Times New Roman" w:cs="Times New Roman"/>
            <w:sz w:val="24"/>
            <w:szCs w:val="24"/>
          </w:rPr>
          <w:t xml:space="preserve">стандартами </w:t>
        </w:r>
      </w:hyperlink>
      <w:r w:rsidRPr="0000382B">
        <w:rPr>
          <w:rFonts w:ascii="Times New Roman" w:eastAsia="Times New Roman" w:hAnsi="Times New Roman" w:cs="Times New Roman"/>
          <w:sz w:val="24"/>
          <w:szCs w:val="24"/>
        </w:rPr>
        <w:t>(далее – ФГОС).</w:t>
      </w:r>
    </w:p>
    <w:p w:rsidR="0000382B" w:rsidRPr="0000382B" w:rsidRDefault="0000382B" w:rsidP="0000382B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382B" w:rsidRPr="0000382B" w:rsidRDefault="0000382B" w:rsidP="0000382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2.4. Документооборот в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00382B" w:rsidRPr="0000382B" w:rsidRDefault="0000382B" w:rsidP="00CA3A3F">
      <w:pPr>
        <w:tabs>
          <w:tab w:val="left" w:pos="1340"/>
          <w:tab w:val="left" w:pos="4440"/>
          <w:tab w:val="left" w:pos="4820"/>
          <w:tab w:val="left" w:pos="5600"/>
          <w:tab w:val="left" w:pos="6200"/>
          <w:tab w:val="left" w:pos="7920"/>
          <w:tab w:val="left" w:pos="85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CA3A3F">
        <w:rPr>
          <w:rFonts w:ascii="Times New Roman" w:eastAsia="Times New Roman" w:hAnsi="Times New Roman" w:cs="Times New Roman"/>
          <w:sz w:val="24"/>
          <w:szCs w:val="24"/>
        </w:rPr>
        <w:t xml:space="preserve">Иностранные  граждане и лица без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ab/>
        <w:t>все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ab/>
        <w:t>документы</w:t>
      </w:r>
      <w:r w:rsidR="00CA3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представляют  на русском языке или вместе с заверенным в установленном порядке переводом на русский язык.</w:t>
      </w:r>
    </w:p>
    <w:p w:rsidR="0000382B" w:rsidRPr="0000382B" w:rsidRDefault="0000382B" w:rsidP="0000382B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00382B" w:rsidP="0000382B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82B" w:rsidRPr="0000382B" w:rsidRDefault="00BA371B" w:rsidP="00CA3A3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 xml:space="preserve">. МБОУ </w:t>
      </w:r>
      <w:proofErr w:type="spellStart"/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обеспечивает открытость и доступность информац</w:t>
      </w:r>
      <w:proofErr w:type="gramStart"/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>ии о я</w:t>
      </w:r>
      <w:proofErr w:type="gramEnd"/>
      <w:r w:rsidR="0000382B" w:rsidRPr="0000382B">
        <w:rPr>
          <w:rFonts w:ascii="Times New Roman" w:eastAsia="Times New Roman" w:hAnsi="Times New Roman" w:cs="Times New Roman"/>
          <w:sz w:val="24"/>
          <w:szCs w:val="24"/>
        </w:rPr>
        <w:t>зыке образования и порядке организации изучения родных языков.</w:t>
      </w:r>
    </w:p>
    <w:p w:rsidR="00CA3A3F" w:rsidRPr="0000382B" w:rsidRDefault="00CA3A3F" w:rsidP="00CA3A3F">
      <w:pPr>
        <w:numPr>
          <w:ilvl w:val="0"/>
          <w:numId w:val="4"/>
        </w:numPr>
        <w:tabs>
          <w:tab w:val="left" w:pos="891"/>
        </w:tabs>
        <w:spacing w:line="234" w:lineRule="auto"/>
        <w:ind w:left="4280" w:right="620" w:hanging="36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Изучение русского языка как государственного языка Российской Федерации</w:t>
      </w:r>
    </w:p>
    <w:p w:rsidR="00CA3A3F" w:rsidRPr="0000382B" w:rsidRDefault="00CA3A3F" w:rsidP="00CA3A3F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3A3F" w:rsidRPr="0000382B" w:rsidRDefault="00CA3A3F" w:rsidP="00CA3A3F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изучается во всех с 1 по 4 классах в соответствии с Законом Российской Федерации от 25.10.1991 № 1807-1 «О языках народов Российской Федерации» и с Федеральным законом от 29.12.2012 № 273-ФЗ «Об образовании в Российской Федерации».</w:t>
      </w:r>
    </w:p>
    <w:p w:rsidR="00CA3A3F" w:rsidRPr="0000382B" w:rsidRDefault="00CA3A3F" w:rsidP="00CA3A3F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3A3F" w:rsidRPr="0000382B" w:rsidRDefault="00CA3A3F" w:rsidP="00CA3A3F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регламентируется ФГОС.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CA3A3F" w:rsidRPr="0000382B" w:rsidRDefault="00CA3A3F" w:rsidP="00CA3A3F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3A3F" w:rsidRPr="0000382B" w:rsidRDefault="00CA3A3F" w:rsidP="00CA3A3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3.3. Не допускается сокращение количества часов на изучение русского языка.</w:t>
      </w:r>
    </w:p>
    <w:p w:rsidR="00CA3A3F" w:rsidRPr="0000382B" w:rsidRDefault="00CA3A3F" w:rsidP="00CA3A3F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3A3F" w:rsidRDefault="00CA3A3F" w:rsidP="00CA3A3F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обеспечено методическими, кадровыми, материальными и финансовыми условиями.</w:t>
      </w:r>
    </w:p>
    <w:p w:rsidR="00CA3A3F" w:rsidRPr="0000382B" w:rsidRDefault="00CA3A3F" w:rsidP="00CA3A3F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A3A3F" w:rsidRPr="0000382B" w:rsidRDefault="00CA3A3F" w:rsidP="00CA3A3F">
      <w:pPr>
        <w:spacing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3.6.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 образования.</w:t>
      </w:r>
    </w:p>
    <w:p w:rsidR="00BA371B" w:rsidRPr="0000382B" w:rsidRDefault="00BA371B" w:rsidP="00BA371B">
      <w:pPr>
        <w:spacing w:line="23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НОШ.</w:t>
      </w:r>
    </w:p>
    <w:p w:rsidR="00BA371B" w:rsidRPr="0000382B" w:rsidRDefault="00BA371B" w:rsidP="00BA371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7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. Обучающимся, слабо владеющим русским языком,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BA371B" w:rsidRPr="0000382B" w:rsidRDefault="00BA371B" w:rsidP="00BA371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8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 При использовании государственного языка Российской Федерации –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BA371B" w:rsidRPr="0000382B" w:rsidRDefault="00BA371B" w:rsidP="00BA371B">
      <w:pPr>
        <w:numPr>
          <w:ilvl w:val="0"/>
          <w:numId w:val="5"/>
        </w:numPr>
        <w:tabs>
          <w:tab w:val="left" w:pos="3184"/>
        </w:tabs>
        <w:spacing w:line="0" w:lineRule="atLeast"/>
        <w:ind w:left="3184" w:hanging="2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Изучение иностранного языка</w:t>
      </w:r>
    </w:p>
    <w:p w:rsidR="00BA371B" w:rsidRPr="0000382B" w:rsidRDefault="00BA371B" w:rsidP="00BA371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8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4.1. Обучение иностранным языкам в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на уровне начального общего  образования проводится в рамках имеющих государственную аккредитацию основных образовательных программ в соответствии с ФГОС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BA371B" w:rsidRPr="0000382B" w:rsidRDefault="00BA371B" w:rsidP="00BA371B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6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ФГОС общего образования, в том числе:</w:t>
      </w:r>
    </w:p>
    <w:p w:rsidR="00BA371B" w:rsidRPr="0000382B" w:rsidRDefault="00BA371B" w:rsidP="00BA371B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6" w:lineRule="auto"/>
        <w:ind w:left="4" w:firstLine="70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формирование иноязычной коммуникативной компетенции – освоение знаний о языковых явлениях изучаемого языка, разных способах выражения мысли в иностранном языке;</w:t>
      </w:r>
    </w:p>
    <w:p w:rsidR="00BA371B" w:rsidRPr="0000382B" w:rsidRDefault="00BA371B" w:rsidP="00BA371B">
      <w:pPr>
        <w:spacing w:line="3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4" w:lineRule="auto"/>
        <w:ind w:left="4" w:firstLine="704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социокультурной/межкультурной компетенции – приобщение к культуре, традициям, реалиям стран/страны изучаемого языка;</w:t>
      </w:r>
    </w:p>
    <w:p w:rsidR="00BA371B" w:rsidRPr="0000382B" w:rsidRDefault="00BA371B" w:rsidP="00BA371B">
      <w:pPr>
        <w:spacing w:line="36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4" w:lineRule="auto"/>
        <w:ind w:left="4" w:right="20" w:firstLine="704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формирование умения представлять свою страну, ее культуру в условиях межкультурного общения;</w:t>
      </w:r>
    </w:p>
    <w:p w:rsidR="00BA371B" w:rsidRPr="0000382B" w:rsidRDefault="00BA371B" w:rsidP="00BA371B">
      <w:pPr>
        <w:spacing w:line="33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7" w:lineRule="auto"/>
        <w:ind w:left="4" w:firstLine="704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0382B"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BA371B" w:rsidRPr="0000382B" w:rsidRDefault="00BA371B" w:rsidP="00BA371B">
      <w:pPr>
        <w:spacing w:line="34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4" w:lineRule="auto"/>
        <w:ind w:left="4" w:firstLine="704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</w:t>
      </w:r>
      <w:proofErr w:type="gramStart"/>
      <w:r w:rsidRPr="000038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</w:t>
      </w:r>
    </w:p>
    <w:p w:rsidR="00BA371B" w:rsidRPr="0000382B" w:rsidRDefault="00BA371B" w:rsidP="00BA371B">
      <w:pPr>
        <w:spacing w:line="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4"/>
        </w:tabs>
        <w:spacing w:line="0" w:lineRule="atLeast"/>
        <w:ind w:left="1004" w:hanging="296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потребности изучения иностранных языков</w:t>
      </w:r>
    </w:p>
    <w:p w:rsidR="00BA371B" w:rsidRDefault="00BA371B" w:rsidP="00BA371B">
      <w:pPr>
        <w:numPr>
          <w:ilvl w:val="0"/>
          <w:numId w:val="6"/>
        </w:numPr>
        <w:tabs>
          <w:tab w:val="left" w:pos="224"/>
        </w:tabs>
        <w:spacing w:line="0" w:lineRule="atLeast"/>
        <w:ind w:left="224" w:hanging="224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овладение ими как средством общения, познания, самореализации и социальной</w:t>
      </w:r>
    </w:p>
    <w:p w:rsidR="00BA371B" w:rsidRPr="0000382B" w:rsidRDefault="00BA371B" w:rsidP="00BA371B">
      <w:pPr>
        <w:spacing w:line="236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BA371B" w:rsidRPr="0000382B" w:rsidRDefault="00BA371B" w:rsidP="00BA371B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4" w:lineRule="auto"/>
        <w:ind w:left="4" w:firstLine="704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A371B" w:rsidRPr="0000382B" w:rsidRDefault="00BA371B" w:rsidP="00BA371B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4"/>
        </w:tabs>
        <w:spacing w:line="0" w:lineRule="atLeast"/>
        <w:ind w:left="1004" w:hanging="296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воспитание каче</w:t>
      </w:r>
      <w:proofErr w:type="gramStart"/>
      <w:r w:rsidRPr="0000382B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00382B">
        <w:rPr>
          <w:rFonts w:ascii="Times New Roman" w:eastAsia="Times New Roman" w:hAnsi="Times New Roman" w:cs="Times New Roman"/>
          <w:sz w:val="24"/>
          <w:szCs w:val="24"/>
        </w:rPr>
        <w:t>ажданина, патриота;</w:t>
      </w:r>
    </w:p>
    <w:p w:rsidR="00BA371B" w:rsidRPr="0000382B" w:rsidRDefault="00BA371B" w:rsidP="00BA371B">
      <w:pPr>
        <w:spacing w:line="39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6" w:lineRule="auto"/>
        <w:ind w:left="4" w:right="20" w:firstLine="70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BA371B" w:rsidRPr="0000382B" w:rsidRDefault="00BA371B" w:rsidP="00BA371B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4"/>
        </w:tabs>
        <w:spacing w:line="0" w:lineRule="atLeast"/>
        <w:ind w:left="1004" w:hanging="296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лучшему осознанию своей собственной культуры;</w:t>
      </w:r>
    </w:p>
    <w:p w:rsidR="00BA371B" w:rsidRPr="0000382B" w:rsidRDefault="00BA371B" w:rsidP="00BA371B">
      <w:pPr>
        <w:spacing w:line="39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1"/>
          <w:numId w:val="6"/>
        </w:numPr>
        <w:tabs>
          <w:tab w:val="left" w:pos="1000"/>
        </w:tabs>
        <w:spacing w:line="234" w:lineRule="auto"/>
        <w:ind w:left="4" w:right="20" w:firstLine="704"/>
        <w:rPr>
          <w:rFonts w:ascii="Times New Roman" w:eastAsia="Arial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развитие стремления к овладению основами мировой культуры средствами иностранного языка.</w:t>
      </w:r>
    </w:p>
    <w:p w:rsidR="00BA371B" w:rsidRPr="0000382B" w:rsidRDefault="00BA371B" w:rsidP="00BA371B">
      <w:pPr>
        <w:tabs>
          <w:tab w:val="left" w:pos="224"/>
        </w:tabs>
        <w:spacing w:line="0" w:lineRule="atLeast"/>
        <w:ind w:left="224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4" w:lineRule="auto"/>
        <w:ind w:left="4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4.3. Обучение иностранным языкам на всех уровнях образования осуществляется с учетом фактора преемственности обучения.</w:t>
      </w:r>
    </w:p>
    <w:p w:rsidR="00BA371B" w:rsidRPr="0000382B" w:rsidRDefault="00BA371B" w:rsidP="00BA371B">
      <w:pPr>
        <w:spacing w:line="1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условий и возможностей, практического уровня подготовки ребенка и фактора преемственности обучения.</w:t>
      </w:r>
    </w:p>
    <w:p w:rsidR="00BA371B" w:rsidRPr="0000382B" w:rsidRDefault="00BA371B" w:rsidP="00BA371B">
      <w:pPr>
        <w:spacing w:line="12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8" w:lineRule="auto"/>
        <w:ind w:left="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и учебным планом, обучающиеся изучают иностранные языки со 2 класса</w:t>
      </w:r>
    </w:p>
    <w:p w:rsidR="00BA371B" w:rsidRPr="0000382B" w:rsidRDefault="00BA371B" w:rsidP="00BA371B">
      <w:pPr>
        <w:spacing w:line="19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16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6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4.8. В рамках дополнительных образовательных программ по запросу участников образовательных отношений МБОУ </w:t>
      </w:r>
      <w:proofErr w:type="spellStart"/>
      <w:r w:rsidRPr="0000382B"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НОШ вправе организовать обучение иным иностранным языкам.</w:t>
      </w:r>
    </w:p>
    <w:p w:rsidR="00BA371B" w:rsidRPr="0000382B" w:rsidRDefault="00BA371B" w:rsidP="00BA371B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371B" w:rsidRPr="00CA3A3F" w:rsidRDefault="00BA371B" w:rsidP="00BA371B">
      <w:pPr>
        <w:spacing w:line="234" w:lineRule="auto"/>
        <w:ind w:left="4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4.9. Выбор иностранного языка для изучения в 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общеобразова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тельных программ осуществляется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 образования – родителями (законными представителями) несовершеннолетнего обучающегося и</w:t>
      </w:r>
      <w:r w:rsidRPr="0000382B">
        <w:rPr>
          <w:rFonts w:ascii="Times New Roman" w:eastAsia="Arial" w:hAnsi="Times New Roman" w:cs="Times New Roman"/>
          <w:sz w:val="24"/>
          <w:szCs w:val="24"/>
        </w:rPr>
        <w:t xml:space="preserve"> с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 его мнения.</w:t>
      </w:r>
    </w:p>
    <w:p w:rsidR="00BA371B" w:rsidRPr="0000382B" w:rsidRDefault="00BA371B" w:rsidP="00BA371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к компетенции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82B" w:rsidRPr="0000382B" w:rsidRDefault="0000382B" w:rsidP="00BA371B">
      <w:pPr>
        <w:spacing w:line="3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6" w:lineRule="auto"/>
        <w:ind w:left="4" w:right="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 Для обучающихся, изучавших ранее иностранный язык, отличный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преподаваемых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, или не изучавших его по ряду причин совсем, при наличии условий может создаваться предметн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кружок «Иностранный язык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начинающих</w:t>
      </w:r>
      <w:proofErr w:type="spellEnd"/>
      <w:r w:rsidRPr="0000382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A371B" w:rsidRPr="0000382B" w:rsidRDefault="00BA371B" w:rsidP="00BA371B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4" w:lineRule="auto"/>
        <w:ind w:left="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 Промежуточная аттестация обучающихся, перешедших в течение учебного года в другие группы иностранного языка, производится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положением о формах, периодичности и порядке текущего контроля успеваемости и промежуточной аттест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обучающихся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71B" w:rsidRPr="0000382B" w:rsidRDefault="00BA371B" w:rsidP="00BA371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7" w:lineRule="auto"/>
        <w:ind w:left="4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 Проведение мероприятий, в том числе культурологической направленности, на иностранном языке осуществляется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планом работы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71B" w:rsidRPr="0000382B" w:rsidRDefault="00BA371B" w:rsidP="00BA371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4" w:lineRule="auto"/>
        <w:ind w:left="4" w:right="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4.14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. Преподавание и изучение иностранного языка не осуществляется в ущерб преподаванию и изучению государственного языка Российской Федерации— </w:t>
      </w:r>
      <w:proofErr w:type="gramStart"/>
      <w:r w:rsidRPr="0000382B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gramEnd"/>
      <w:r w:rsidRPr="0000382B">
        <w:rPr>
          <w:rFonts w:ascii="Times New Roman" w:eastAsia="Times New Roman" w:hAnsi="Times New Roman" w:cs="Times New Roman"/>
          <w:sz w:val="24"/>
          <w:szCs w:val="24"/>
        </w:rPr>
        <w:t>сскому языку.</w:t>
      </w:r>
    </w:p>
    <w:p w:rsidR="00BA371B" w:rsidRDefault="00BA371B" w:rsidP="00BA371B">
      <w:pPr>
        <w:tabs>
          <w:tab w:val="left" w:pos="1423"/>
          <w:tab w:val="left" w:pos="5603"/>
          <w:tab w:val="left" w:pos="74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0"/>
          <w:numId w:val="9"/>
        </w:numPr>
        <w:tabs>
          <w:tab w:val="left" w:pos="3104"/>
        </w:tabs>
        <w:spacing w:line="0" w:lineRule="atLeast"/>
        <w:ind w:left="3104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Порядок выбора родного языка</w:t>
      </w:r>
    </w:p>
    <w:p w:rsidR="00BA371B" w:rsidRPr="0000382B" w:rsidRDefault="00BA371B" w:rsidP="00BA371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4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5.1. Право на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родного языка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пределах возможностей (методических, кадровых, материальных и финансовых),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предоставляемых системой образования, в порядке, установленном законодательством об образовании.</w:t>
      </w:r>
    </w:p>
    <w:p w:rsidR="00BA371B" w:rsidRPr="0000382B" w:rsidRDefault="00BA371B" w:rsidP="00BA371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6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5.2. 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:rsidR="00BA371B" w:rsidRPr="0000382B" w:rsidRDefault="00BA371B" w:rsidP="00BA371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5.3.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BA371B" w:rsidRPr="0000382B" w:rsidRDefault="00BA371B" w:rsidP="00BA371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8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5.4. Педа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гогический совет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до начала нового учебного года принимает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основную образовательную программу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реализуемую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преподавания предметов образовательных областей «Родной язык и литературное чтение на родном языке» (ООП начального обще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образования),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согласно заявлениям родителей.</w:t>
      </w:r>
    </w:p>
    <w:p w:rsidR="00BA371B" w:rsidRPr="0000382B" w:rsidRDefault="00BA371B" w:rsidP="00BA371B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4" w:lineRule="auto"/>
        <w:ind w:left="4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5.5. При поступлени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ребенка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заявлении указывают желаемое для них изучение родного языка.</w:t>
      </w:r>
    </w:p>
    <w:p w:rsidR="00BA371B" w:rsidRDefault="00BA371B" w:rsidP="00BA371B">
      <w:pPr>
        <w:tabs>
          <w:tab w:val="left" w:pos="1423"/>
          <w:tab w:val="left" w:pos="5603"/>
          <w:tab w:val="left" w:pos="7443"/>
        </w:tabs>
        <w:spacing w:line="0" w:lineRule="atLeast"/>
        <w:ind w:left="704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numPr>
          <w:ilvl w:val="0"/>
          <w:numId w:val="10"/>
        </w:numPr>
        <w:tabs>
          <w:tab w:val="left" w:pos="3280"/>
        </w:tabs>
        <w:spacing w:line="0" w:lineRule="atLeast"/>
        <w:ind w:left="3280" w:hanging="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BA371B" w:rsidRPr="0000382B" w:rsidRDefault="00BA371B" w:rsidP="00BA371B">
      <w:pPr>
        <w:spacing w:line="237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6.1. Заявления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хранятся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не менее 5 лет.</w:t>
      </w:r>
    </w:p>
    <w:p w:rsidR="00BA371B" w:rsidRPr="0000382B" w:rsidRDefault="00BA371B" w:rsidP="00BA371B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к руководителю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заявления приним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директором 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имеющимися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ресурсами и возможностями. В случае невозможности на момент поступления обращения удовлетворить просьбу, изложен</w:t>
      </w:r>
      <w:r>
        <w:rPr>
          <w:rFonts w:ascii="Times New Roman" w:eastAsia="Times New Roman" w:hAnsi="Times New Roman" w:cs="Times New Roman"/>
          <w:sz w:val="24"/>
          <w:szCs w:val="24"/>
        </w:rPr>
        <w:t>ную в заявлении, школа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BA371B" w:rsidRPr="0000382B" w:rsidRDefault="00BA371B" w:rsidP="00BA371B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6.3. Настоящее Положение является локальным нормативным актом, принимается на Педаг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огическом совете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(либо вводится в действие)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иказом заведующего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003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71B" w:rsidRPr="0000382B" w:rsidRDefault="00BA371B" w:rsidP="00BA371B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A371B" w:rsidRPr="0000382B" w:rsidRDefault="00BA371B" w:rsidP="00BA371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6.5. Положение 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:rsidR="00BA371B" w:rsidRPr="0000382B" w:rsidRDefault="00BA371B" w:rsidP="00BA371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3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2B">
        <w:rPr>
          <w:rFonts w:ascii="Times New Roman" w:eastAsia="Times New Roman" w:hAnsi="Times New Roman" w:cs="Times New Roman"/>
          <w:sz w:val="24"/>
          <w:szCs w:val="24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A371B" w:rsidRPr="0000382B" w:rsidRDefault="00BA371B" w:rsidP="00BA371B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71B" w:rsidRPr="0000382B" w:rsidRDefault="00BA371B" w:rsidP="00BA371B">
      <w:pPr>
        <w:spacing w:line="3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8CA" w:rsidRPr="0000382B" w:rsidRDefault="001B08CA" w:rsidP="001B08C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1B08CA" w:rsidRPr="0000382B" w:rsidSect="00BA371B">
          <w:pgSz w:w="12240" w:h="15840"/>
          <w:pgMar w:top="284" w:right="840" w:bottom="367" w:left="1420" w:header="0" w:footer="0" w:gutter="0"/>
          <w:cols w:space="0" w:equalWidth="0">
            <w:col w:w="9980"/>
          </w:cols>
          <w:docGrid w:linePitch="360"/>
        </w:sectPr>
      </w:pPr>
      <w:r w:rsidRPr="000038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CB828C" wp14:editId="4B5C2D7E">
            <wp:simplePos x="0" y="0"/>
            <wp:positionH relativeFrom="column">
              <wp:posOffset>-901065</wp:posOffset>
            </wp:positionH>
            <wp:positionV relativeFrom="paragraph">
              <wp:posOffset>591185</wp:posOffset>
            </wp:positionV>
            <wp:extent cx="0" cy="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3F" w:rsidRDefault="00CA3A3F" w:rsidP="00BA371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</w:p>
    <w:p w:rsidR="00BA371B" w:rsidRPr="0000382B" w:rsidRDefault="00BA371B" w:rsidP="00BA371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A371B" w:rsidRPr="0000382B" w:rsidSect="00BA371B">
      <w:pgSz w:w="12240" w:h="15840"/>
      <w:pgMar w:top="544" w:right="840" w:bottom="331" w:left="1420" w:header="0" w:footer="0" w:gutter="0"/>
      <w:cols w:space="0" w:equalWidth="0">
        <w:col w:w="99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15F007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BD062C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220085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DB127F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F16E9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6E"/>
    <w:rsid w:val="0000382B"/>
    <w:rsid w:val="000153A2"/>
    <w:rsid w:val="001A2417"/>
    <w:rsid w:val="001B08CA"/>
    <w:rsid w:val="002C366F"/>
    <w:rsid w:val="0051167C"/>
    <w:rsid w:val="007D656E"/>
    <w:rsid w:val="00A96E35"/>
    <w:rsid w:val="00B72EF2"/>
    <w:rsid w:val="00BA371B"/>
    <w:rsid w:val="00C5597E"/>
    <w:rsid w:val="00C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23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2552-01A2-467F-B0B3-77DBB503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Счастливая Семья</dc:creator>
  <cp:keywords/>
  <dc:description/>
  <cp:lastModifiedBy>Счастливая Семья</cp:lastModifiedBy>
  <cp:revision>3</cp:revision>
  <dcterms:created xsi:type="dcterms:W3CDTF">2023-05-13T12:01:00Z</dcterms:created>
  <dcterms:modified xsi:type="dcterms:W3CDTF">2023-05-13T12:57:00Z</dcterms:modified>
</cp:coreProperties>
</file>